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ystrutenett-uthevingsfarge3"/>
        <w:tblW w:w="0" w:type="auto"/>
        <w:tblLook w:val="04A0"/>
      </w:tblPr>
      <w:tblGrid>
        <w:gridCol w:w="9206"/>
      </w:tblGrid>
      <w:tr w:rsidR="00F202B0">
        <w:trPr>
          <w:cnfStyle w:val="100000000000"/>
        </w:trPr>
        <w:tc>
          <w:tcPr>
            <w:cnfStyle w:val="001000000000"/>
            <w:tcW w:w="9206" w:type="dxa"/>
          </w:tcPr>
          <w:p w:rsidR="00F202B0" w:rsidRPr="00E911B8" w:rsidRDefault="00F202B0">
            <w:pPr>
              <w:rPr>
                <w:sz w:val="40"/>
              </w:rPr>
            </w:pPr>
            <w:r w:rsidRPr="00E911B8">
              <w:rPr>
                <w:sz w:val="40"/>
              </w:rPr>
              <w:t>ROMPLAN</w:t>
            </w:r>
          </w:p>
          <w:p w:rsidR="00D840A9" w:rsidRDefault="00F202B0" w:rsidP="00D840A9">
            <w:pPr>
              <w:rPr>
                <w:b w:val="0"/>
                <w:bCs w:val="0"/>
              </w:rPr>
            </w:pPr>
            <w:r w:rsidRPr="00F202B0">
              <w:rPr>
                <w:sz w:val="28"/>
              </w:rPr>
              <w:t>Rom:</w:t>
            </w:r>
            <w:r>
              <w:rPr>
                <w:sz w:val="28"/>
              </w:rPr>
              <w:t xml:space="preserve"> </w:t>
            </w:r>
            <w:r w:rsidR="00D840A9" w:rsidRPr="00D840A9">
              <w:rPr>
                <w:b w:val="0"/>
                <w:bCs w:val="0"/>
                <w:sz w:val="28"/>
                <w:szCs w:val="28"/>
              </w:rPr>
              <w:t>Torget – rom for språk, kommunikasjon, kreativitet, konstruksjon, lesing, refleksjon og undring.</w:t>
            </w:r>
          </w:p>
          <w:p w:rsidR="00D840A9" w:rsidRDefault="00D840A9" w:rsidP="00D840A9">
            <w:r>
              <w:t xml:space="preserve">Fløy: </w:t>
            </w:r>
            <w:r w:rsidRPr="00D840A9">
              <w:rPr>
                <w:b w:val="0"/>
                <w:bCs w:val="0"/>
              </w:rPr>
              <w:t>Newton</w:t>
            </w:r>
          </w:p>
          <w:p w:rsidR="009B494B" w:rsidRPr="009B494B" w:rsidRDefault="009B494B" w:rsidP="009B494B">
            <w:pPr>
              <w:rPr>
                <w:rFonts w:cstheme="majorHAnsi"/>
                <w:b w:val="0"/>
                <w:bCs w:val="0"/>
                <w:sz w:val="28"/>
              </w:rPr>
            </w:pPr>
            <w:r w:rsidRPr="009B494B">
              <w:rPr>
                <w:rFonts w:cstheme="majorHAnsi"/>
                <w:sz w:val="28"/>
              </w:rPr>
              <w:t xml:space="preserve">Kohort: </w:t>
            </w:r>
            <w:r w:rsidRPr="009B494B">
              <w:rPr>
                <w:rFonts w:cstheme="majorHAnsi"/>
                <w:b w:val="0"/>
                <w:bCs w:val="0"/>
                <w:sz w:val="28"/>
              </w:rPr>
              <w:t>4/5 årsgruppa</w:t>
            </w:r>
          </w:p>
          <w:p w:rsidR="00817D76" w:rsidRPr="009557FD" w:rsidRDefault="00F202B0">
            <w:pPr>
              <w:rPr>
                <w:sz w:val="28"/>
              </w:rPr>
            </w:pPr>
            <w:r w:rsidRPr="009557FD">
              <w:rPr>
                <w:sz w:val="28"/>
              </w:rPr>
              <w:t xml:space="preserve">Periode: </w:t>
            </w:r>
            <w:r w:rsidR="00F268BA" w:rsidRPr="00D840A9">
              <w:rPr>
                <w:b w:val="0"/>
                <w:bCs w:val="0"/>
                <w:sz w:val="28"/>
              </w:rPr>
              <w:t xml:space="preserve">Barnehageåret </w:t>
            </w:r>
            <w:r w:rsidR="00D840A9" w:rsidRPr="00D840A9">
              <w:rPr>
                <w:b w:val="0"/>
                <w:bCs w:val="0"/>
                <w:sz w:val="28"/>
              </w:rPr>
              <w:t>2020/2021</w:t>
            </w:r>
            <w:r w:rsidR="00941F05">
              <w:rPr>
                <w:sz w:val="28"/>
              </w:rPr>
              <w:t xml:space="preserve"> </w:t>
            </w:r>
          </w:p>
          <w:p w:rsidR="00B94770" w:rsidRPr="00817D76" w:rsidRDefault="00B94770">
            <w:pPr>
              <w:rPr>
                <w:sz w:val="28"/>
              </w:rPr>
            </w:pPr>
          </w:p>
        </w:tc>
      </w:tr>
      <w:tr w:rsidR="00F202B0" w:rsidRPr="00F202B0">
        <w:trPr>
          <w:cnfStyle w:val="000000100000"/>
        </w:trPr>
        <w:tc>
          <w:tcPr>
            <w:cnfStyle w:val="001000000000"/>
            <w:tcW w:w="9206" w:type="dxa"/>
          </w:tcPr>
          <w:p w:rsidR="00F202B0" w:rsidRPr="00F202B0" w:rsidRDefault="00F202B0">
            <w:pPr>
              <w:rPr>
                <w:sz w:val="32"/>
              </w:rPr>
            </w:pPr>
            <w:r w:rsidRPr="00F202B0">
              <w:rPr>
                <w:sz w:val="32"/>
              </w:rPr>
              <w:t>Generell informasjon og retningslinjer for rommet</w:t>
            </w:r>
          </w:p>
        </w:tc>
      </w:tr>
      <w:tr w:rsidR="00F202B0">
        <w:trPr>
          <w:cnfStyle w:val="000000010000"/>
        </w:trPr>
        <w:tc>
          <w:tcPr>
            <w:cnfStyle w:val="001000000000"/>
            <w:tcW w:w="9206" w:type="dxa"/>
          </w:tcPr>
          <w:p w:rsidR="00D840A9" w:rsidRDefault="00D840A9" w:rsidP="00D840A9">
            <w:pPr>
              <w:rPr>
                <w:b w:val="0"/>
                <w:bCs w:val="0"/>
              </w:rPr>
            </w:pPr>
            <w:r>
              <w:t>Målet for rommet:</w:t>
            </w:r>
          </w:p>
          <w:p w:rsidR="00D840A9" w:rsidRDefault="00D840A9" w:rsidP="00D840A9">
            <w:r>
              <w:rPr>
                <w:b w:val="0"/>
                <w:bCs w:val="0"/>
              </w:rPr>
              <w:t>Torget er i gult nivå delt i to. Hvor hver kohort har hver sin halvdel. Her får barna oppleve</w:t>
            </w:r>
            <w:r>
              <w:t xml:space="preserve"> </w:t>
            </w:r>
            <w:r w:rsidRPr="00D840A9">
              <w:rPr>
                <w:b w:val="0"/>
                <w:bCs w:val="0"/>
              </w:rPr>
              <w:t>konstruksjonslek i sosialt samspill med andre barn og voksne.</w:t>
            </w:r>
            <w:r>
              <w:t xml:space="preserve"> </w:t>
            </w:r>
            <w:r>
              <w:rPr>
                <w:b w:val="0"/>
                <w:bCs w:val="0"/>
              </w:rPr>
              <w:t xml:space="preserve">Her kan barna leke i grupper på 4 og 4 med de lekene som er tilgjengelig. </w:t>
            </w:r>
            <w:r w:rsidRPr="00D840A9">
              <w:rPr>
                <w:b w:val="0"/>
                <w:bCs w:val="0"/>
              </w:rPr>
              <w:t xml:space="preserve">Den voksne må alltid utøve skjønn med tanke på antall barn på hvert enkelt sted. </w:t>
            </w:r>
            <w:r>
              <w:rPr>
                <w:b w:val="0"/>
                <w:bCs w:val="0"/>
              </w:rPr>
              <w:t>Og når barna er</w:t>
            </w:r>
            <w:r w:rsidRPr="00D840A9">
              <w:rPr>
                <w:b w:val="0"/>
                <w:bCs w:val="0"/>
              </w:rPr>
              <w:t xml:space="preserve"> ferdig med en aktivitet er det viktig at </w:t>
            </w:r>
            <w:r>
              <w:rPr>
                <w:b w:val="0"/>
                <w:bCs w:val="0"/>
              </w:rPr>
              <w:t>man</w:t>
            </w:r>
            <w:r w:rsidRPr="00D840A9">
              <w:rPr>
                <w:b w:val="0"/>
                <w:bCs w:val="0"/>
              </w:rPr>
              <w:t xml:space="preserve"> rydder opp og forlater stasjonen slik at andre kan starte en positiv lek.</w:t>
            </w:r>
          </w:p>
          <w:p w:rsidR="00D840A9" w:rsidRDefault="00D840A9" w:rsidP="00D840A9">
            <w:pPr>
              <w:rPr>
                <w:b w:val="0"/>
                <w:bCs w:val="0"/>
              </w:rPr>
            </w:pPr>
          </w:p>
          <w:p w:rsidR="00D840A9" w:rsidRPr="00D840A9" w:rsidRDefault="00D840A9" w:rsidP="00D840A9">
            <w:pPr>
              <w:rPr>
                <w:b w:val="0"/>
                <w:bCs w:val="0"/>
              </w:rPr>
            </w:pPr>
            <w:r w:rsidRPr="00D840A9">
              <w:rPr>
                <w:b w:val="0"/>
                <w:bCs w:val="0"/>
              </w:rPr>
              <w:t>”Barnehagen skal legge til rette for at barna skal utforske og oppdage matematikk i dagligliv, i teknologi, natur, kunst og kultur og ved selv å være kreative og skapende” Antall, rom og form; RP 2017, s. 53</w:t>
            </w:r>
          </w:p>
          <w:p w:rsidR="00963E50" w:rsidRPr="00DD26C7" w:rsidRDefault="00963E50" w:rsidP="00EA6564">
            <w:pPr>
              <w:pStyle w:val="Normalweb"/>
              <w:rPr>
                <w:b w:val="0"/>
              </w:rPr>
            </w:pPr>
          </w:p>
        </w:tc>
      </w:tr>
      <w:tr w:rsidR="00F202B0" w:rsidRPr="00F202B0">
        <w:trPr>
          <w:cnfStyle w:val="000000100000"/>
        </w:trPr>
        <w:tc>
          <w:tcPr>
            <w:cnfStyle w:val="001000000000"/>
            <w:tcW w:w="9206" w:type="dxa"/>
          </w:tcPr>
          <w:p w:rsidR="00F202B0" w:rsidRPr="00F202B0" w:rsidRDefault="00F202B0">
            <w:pPr>
              <w:rPr>
                <w:sz w:val="32"/>
              </w:rPr>
            </w:pPr>
            <w:r w:rsidRPr="00F202B0">
              <w:rPr>
                <w:sz w:val="32"/>
              </w:rPr>
              <w:t>Hva finnes av materiale her?</w:t>
            </w:r>
          </w:p>
        </w:tc>
      </w:tr>
      <w:tr w:rsidR="00F202B0">
        <w:trPr>
          <w:cnfStyle w:val="000000010000"/>
        </w:trPr>
        <w:tc>
          <w:tcPr>
            <w:cnfStyle w:val="001000000000"/>
            <w:tcW w:w="9206" w:type="dxa"/>
          </w:tcPr>
          <w:p w:rsidR="00D840A9" w:rsidRDefault="00D840A9" w:rsidP="00D840A9">
            <w:pPr>
              <w:pStyle w:val="Listeavsnitt"/>
              <w:numPr>
                <w:ilvl w:val="0"/>
                <w:numId w:val="9"/>
              </w:numPr>
            </w:pPr>
            <w:r>
              <w:rPr>
                <w:b w:val="0"/>
                <w:bCs w:val="0"/>
              </w:rPr>
              <w:t xml:space="preserve">Byggematerialer: i tre og plast, som for eksempel: duplo, lego, byggesett i tre. </w:t>
            </w:r>
          </w:p>
          <w:p w:rsidR="0034409B" w:rsidRPr="0034409B" w:rsidRDefault="0034409B" w:rsidP="00D840A9">
            <w:pPr>
              <w:rPr>
                <w:rFonts w:cs="Times New Roman"/>
              </w:rPr>
            </w:pPr>
          </w:p>
        </w:tc>
      </w:tr>
      <w:tr w:rsidR="00F202B0" w:rsidRPr="00F202B0">
        <w:trPr>
          <w:cnfStyle w:val="000000100000"/>
        </w:trPr>
        <w:tc>
          <w:tcPr>
            <w:cnfStyle w:val="001000000000"/>
            <w:tcW w:w="9206" w:type="dxa"/>
          </w:tcPr>
          <w:p w:rsidR="00F202B0" w:rsidRPr="00F202B0" w:rsidRDefault="00F202B0">
            <w:pPr>
              <w:rPr>
                <w:sz w:val="32"/>
              </w:rPr>
            </w:pPr>
            <w:r w:rsidRPr="00F202B0">
              <w:rPr>
                <w:sz w:val="32"/>
              </w:rPr>
              <w:t>Hva kan barna oppleve/erfare i rommet?</w:t>
            </w:r>
          </w:p>
        </w:tc>
      </w:tr>
      <w:tr w:rsidR="00F202B0">
        <w:trPr>
          <w:cnfStyle w:val="000000010000"/>
        </w:trPr>
        <w:tc>
          <w:tcPr>
            <w:cnfStyle w:val="001000000000"/>
            <w:tcW w:w="9206" w:type="dxa"/>
          </w:tcPr>
          <w:p w:rsidR="0034409B" w:rsidRDefault="00D840A9" w:rsidP="00D840A9">
            <w:r w:rsidRPr="00D840A9">
              <w:rPr>
                <w:b w:val="0"/>
                <w:bCs w:val="0"/>
              </w:rPr>
              <w:t xml:space="preserve">Her </w:t>
            </w:r>
            <w:r>
              <w:rPr>
                <w:b w:val="0"/>
                <w:bCs w:val="0"/>
              </w:rPr>
              <w:t xml:space="preserve">kan barna </w:t>
            </w:r>
            <w:r w:rsidRPr="00D840A9">
              <w:rPr>
                <w:b w:val="0"/>
                <w:bCs w:val="0"/>
              </w:rPr>
              <w:t xml:space="preserve">få oppleve rolige konstruksjonsleker sammen med andre. </w:t>
            </w:r>
            <w:r>
              <w:rPr>
                <w:b w:val="0"/>
                <w:bCs w:val="0"/>
              </w:rPr>
              <w:t xml:space="preserve">Muligheten til å snakke med barna i den andre kohorten ved «grensa», da ser man andre mennesker og får kjennskap til de andre barna og voksne i den andre kohorten. </w:t>
            </w:r>
          </w:p>
          <w:p w:rsidR="00D840A9" w:rsidRPr="00D840A9" w:rsidRDefault="00D840A9" w:rsidP="00D840A9">
            <w:pPr>
              <w:rPr>
                <w:rFonts w:cs="Times New Roman"/>
                <w:b w:val="0"/>
                <w:bCs w:val="0"/>
              </w:rPr>
            </w:pPr>
          </w:p>
        </w:tc>
      </w:tr>
      <w:tr w:rsidR="00F202B0" w:rsidRPr="00F202B0">
        <w:trPr>
          <w:cnfStyle w:val="000000100000"/>
        </w:trPr>
        <w:tc>
          <w:tcPr>
            <w:cnfStyle w:val="001000000000"/>
            <w:tcW w:w="9206" w:type="dxa"/>
          </w:tcPr>
          <w:p w:rsidR="00F202B0" w:rsidRPr="00F202B0" w:rsidRDefault="00F202B0">
            <w:pPr>
              <w:rPr>
                <w:sz w:val="32"/>
              </w:rPr>
            </w:pPr>
            <w:r w:rsidRPr="00F202B0">
              <w:rPr>
                <w:sz w:val="32"/>
              </w:rPr>
              <w:t>Hva er den voksne sin rolle i rommet?</w:t>
            </w:r>
          </w:p>
        </w:tc>
      </w:tr>
      <w:tr w:rsidR="00F202B0">
        <w:trPr>
          <w:cnfStyle w:val="000000010000"/>
        </w:trPr>
        <w:tc>
          <w:tcPr>
            <w:cnfStyle w:val="001000000000"/>
            <w:tcW w:w="9206" w:type="dxa"/>
          </w:tcPr>
          <w:p w:rsidR="00D840A9" w:rsidRDefault="00D840A9" w:rsidP="00D840A9">
            <w:pPr>
              <w:rPr>
                <w:b w:val="0"/>
                <w:bCs w:val="0"/>
              </w:rPr>
            </w:pPr>
            <w:r>
              <w:rPr>
                <w:b w:val="0"/>
                <w:bCs w:val="0"/>
              </w:rPr>
              <w:t>Her er det viktig at den voksne har oversikt og holder seg til de gitte reglene om barneantall</w:t>
            </w:r>
            <w:r w:rsidR="001D6F3C">
              <w:rPr>
                <w:b w:val="0"/>
                <w:bCs w:val="0"/>
              </w:rPr>
              <w:t>. Hjelpe barna til å komme i gang med en lek og veilede de om det er behov for det. Den voksne skal være en god språkmodell, deltaker og veilede i konfliktløsing.</w:t>
            </w:r>
          </w:p>
          <w:p w:rsidR="00F202B0" w:rsidRDefault="00F202B0" w:rsidP="001D6F3C"/>
        </w:tc>
      </w:tr>
      <w:tr w:rsidR="00F202B0" w:rsidRPr="00F202B0">
        <w:trPr>
          <w:cnfStyle w:val="000000100000"/>
        </w:trPr>
        <w:tc>
          <w:tcPr>
            <w:cnfStyle w:val="001000000000"/>
            <w:tcW w:w="9206" w:type="dxa"/>
          </w:tcPr>
          <w:p w:rsidR="00F202B0" w:rsidRPr="00F202B0" w:rsidRDefault="00F202B0">
            <w:pPr>
              <w:rPr>
                <w:sz w:val="32"/>
              </w:rPr>
            </w:pPr>
            <w:r w:rsidRPr="00F202B0">
              <w:rPr>
                <w:sz w:val="32"/>
              </w:rPr>
              <w:t>Hvilke fagområder ligger til grunn?</w:t>
            </w:r>
          </w:p>
        </w:tc>
      </w:tr>
      <w:tr w:rsidR="00F202B0">
        <w:trPr>
          <w:cnfStyle w:val="000000010000"/>
        </w:trPr>
        <w:tc>
          <w:tcPr>
            <w:cnfStyle w:val="001000000000"/>
            <w:tcW w:w="9206" w:type="dxa"/>
          </w:tcPr>
          <w:p w:rsidR="007A4557" w:rsidRPr="001D6F3C" w:rsidRDefault="007A4557" w:rsidP="007A4557">
            <w:pPr>
              <w:pStyle w:val="Listeavsnitt"/>
              <w:numPr>
                <w:ilvl w:val="0"/>
                <w:numId w:val="1"/>
              </w:numPr>
              <w:rPr>
                <w:rFonts w:cs="Times New Roman"/>
                <w:b w:val="0"/>
                <w:bCs w:val="0"/>
              </w:rPr>
            </w:pPr>
            <w:r w:rsidRPr="001D6F3C">
              <w:rPr>
                <w:rFonts w:cs="Times New Roman"/>
                <w:b w:val="0"/>
                <w:bCs w:val="0"/>
              </w:rPr>
              <w:t>Natur, miljø og teknikk</w:t>
            </w:r>
          </w:p>
          <w:p w:rsidR="007A4557" w:rsidRPr="001D6F3C" w:rsidRDefault="007A4557" w:rsidP="007A4557">
            <w:pPr>
              <w:pStyle w:val="Listeavsnitt"/>
              <w:numPr>
                <w:ilvl w:val="0"/>
                <w:numId w:val="1"/>
              </w:numPr>
              <w:rPr>
                <w:rFonts w:cs="Times New Roman"/>
                <w:b w:val="0"/>
                <w:bCs w:val="0"/>
              </w:rPr>
            </w:pPr>
            <w:r w:rsidRPr="001D6F3C">
              <w:rPr>
                <w:rFonts w:cs="Times New Roman"/>
                <w:b w:val="0"/>
                <w:bCs w:val="0"/>
              </w:rPr>
              <w:t>Kropp, bevegelse og helse</w:t>
            </w:r>
          </w:p>
          <w:p w:rsidR="007A4557" w:rsidRPr="001D6F3C" w:rsidRDefault="00C547F2" w:rsidP="00C547F2">
            <w:pPr>
              <w:rPr>
                <w:rFonts w:cs="Times New Roman"/>
                <w:b w:val="0"/>
                <w:bCs w:val="0"/>
              </w:rPr>
            </w:pPr>
            <w:r w:rsidRPr="001D6F3C">
              <w:rPr>
                <w:rFonts w:cs="Times New Roman"/>
                <w:b w:val="0"/>
                <w:bCs w:val="0"/>
              </w:rPr>
              <w:t xml:space="preserve">             </w:t>
            </w:r>
            <w:r w:rsidR="007A4557" w:rsidRPr="001D6F3C">
              <w:rPr>
                <w:rFonts w:cs="Times New Roman"/>
                <w:b w:val="0"/>
                <w:bCs w:val="0"/>
              </w:rPr>
              <w:t>Nærmiljø og samfunn</w:t>
            </w:r>
          </w:p>
          <w:p w:rsidR="00F202B0" w:rsidRDefault="00F202B0"/>
        </w:tc>
      </w:tr>
      <w:tr w:rsidR="00F202B0" w:rsidRPr="00F202B0">
        <w:trPr>
          <w:cnfStyle w:val="000000100000"/>
        </w:trPr>
        <w:tc>
          <w:tcPr>
            <w:cnfStyle w:val="001000000000"/>
            <w:tcW w:w="9206" w:type="dxa"/>
          </w:tcPr>
          <w:p w:rsidR="00F202B0" w:rsidRPr="00F202B0" w:rsidRDefault="00F202B0">
            <w:pPr>
              <w:rPr>
                <w:sz w:val="32"/>
              </w:rPr>
            </w:pPr>
            <w:r w:rsidRPr="00F202B0">
              <w:rPr>
                <w:sz w:val="32"/>
              </w:rPr>
              <w:t>Fremdriftsplan</w:t>
            </w:r>
          </w:p>
        </w:tc>
      </w:tr>
      <w:tr w:rsidR="00F202B0">
        <w:trPr>
          <w:cnfStyle w:val="000000010000"/>
        </w:trPr>
        <w:tc>
          <w:tcPr>
            <w:cnfStyle w:val="001000000000"/>
            <w:tcW w:w="9206" w:type="dxa"/>
          </w:tcPr>
          <w:p w:rsidR="001D6F3C" w:rsidRDefault="001D6F3C" w:rsidP="001D6F3C">
            <w:r w:rsidRPr="001D6F3C">
              <w:rPr>
                <w:b w:val="0"/>
                <w:bCs w:val="0"/>
              </w:rPr>
              <w:t xml:space="preserve">Dette er et rom som brukes godt og aktivt. Viktig at vi opprettholder rutiner, regler for de ulike rommene, hjelp barna med dette. Det er en del materialer som er byttes ut og torget tar en ny form. </w:t>
            </w:r>
          </w:p>
          <w:p w:rsidR="001D6F3C" w:rsidRPr="001D6F3C" w:rsidRDefault="001D6F3C" w:rsidP="001D6F3C">
            <w:pPr>
              <w:rPr>
                <w:b w:val="0"/>
                <w:bCs w:val="0"/>
              </w:rPr>
            </w:pPr>
          </w:p>
          <w:p w:rsidR="00D83EA3" w:rsidRDefault="00D83EA3" w:rsidP="003A2D32">
            <w:pPr>
              <w:pStyle w:val="Listeavsnitt"/>
            </w:pPr>
          </w:p>
        </w:tc>
      </w:tr>
      <w:tr w:rsidR="00F202B0" w:rsidRPr="00F202B0">
        <w:trPr>
          <w:cnfStyle w:val="000000100000"/>
        </w:trPr>
        <w:tc>
          <w:tcPr>
            <w:cnfStyle w:val="001000000000"/>
            <w:tcW w:w="9206" w:type="dxa"/>
          </w:tcPr>
          <w:p w:rsidR="00F202B0" w:rsidRPr="00F202B0" w:rsidRDefault="00F202B0">
            <w:pPr>
              <w:rPr>
                <w:sz w:val="32"/>
              </w:rPr>
            </w:pPr>
            <w:r w:rsidRPr="00F202B0">
              <w:rPr>
                <w:sz w:val="32"/>
              </w:rPr>
              <w:t>Progresjon</w:t>
            </w:r>
          </w:p>
        </w:tc>
      </w:tr>
      <w:tr w:rsidR="00F202B0">
        <w:trPr>
          <w:cnfStyle w:val="000000010000"/>
          <w:trHeight w:val="2328"/>
        </w:trPr>
        <w:tc>
          <w:tcPr>
            <w:cnfStyle w:val="001000000000"/>
            <w:tcW w:w="9206" w:type="dxa"/>
          </w:tcPr>
          <w:p w:rsidR="00F202B0" w:rsidRPr="001D6F3C" w:rsidRDefault="001D6F3C" w:rsidP="001D6F3C">
            <w:pPr>
              <w:rPr>
                <w:b w:val="0"/>
                <w:bCs w:val="0"/>
              </w:rPr>
            </w:pPr>
            <w:r w:rsidRPr="001D6F3C">
              <w:rPr>
                <w:b w:val="0"/>
                <w:bCs w:val="0"/>
              </w:rPr>
              <w:t>Viktig at lekene på torget skaper progresjon for alle aldersgrupper. Blir det lite utfordring for de eldste må vi finne nye og mer avanserte leker. Vi må følge med på utviklingen på alle aldersgrupper og vurdere hvilke leker som trenger å byttes ut i forhold til nivå og mestring</w:t>
            </w:r>
          </w:p>
        </w:tc>
      </w:tr>
    </w:tbl>
    <w:p w:rsidR="003E1581" w:rsidRDefault="003E1581"/>
    <w:sectPr w:rsidR="003E1581" w:rsidSect="00957BDC">
      <w:pgSz w:w="11900" w:h="16840"/>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705FB"/>
    <w:multiLevelType w:val="hybridMultilevel"/>
    <w:tmpl w:val="70980D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F12B12"/>
    <w:multiLevelType w:val="hybridMultilevel"/>
    <w:tmpl w:val="3BEE88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60F2D27"/>
    <w:multiLevelType w:val="hybridMultilevel"/>
    <w:tmpl w:val="606446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2E2827"/>
    <w:multiLevelType w:val="hybridMultilevel"/>
    <w:tmpl w:val="E9D8C8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661C4F"/>
    <w:multiLevelType w:val="hybridMultilevel"/>
    <w:tmpl w:val="75E076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072313"/>
    <w:multiLevelType w:val="multilevel"/>
    <w:tmpl w:val="AEC400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CD642C"/>
    <w:multiLevelType w:val="hybridMultilevel"/>
    <w:tmpl w:val="BA806DA0"/>
    <w:lvl w:ilvl="0" w:tplc="3E98D6CA">
      <w:numFmt w:val="bullet"/>
      <w:lvlText w:val="-"/>
      <w:lvlJc w:val="left"/>
      <w:pPr>
        <w:ind w:left="785" w:hanging="360"/>
      </w:pPr>
      <w:rPr>
        <w:rFonts w:ascii="Cambria" w:eastAsiaTheme="minorEastAsia" w:hAnsi="Cambria" w:cstheme="minorBidi"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nsid w:val="6F3E62EA"/>
    <w:multiLevelType w:val="hybridMultilevel"/>
    <w:tmpl w:val="35485F58"/>
    <w:lvl w:ilvl="0" w:tplc="1B76CB7E">
      <w:start w:val="15"/>
      <w:numFmt w:val="bullet"/>
      <w:lvlText w:val="-"/>
      <w:lvlJc w:val="left"/>
      <w:pPr>
        <w:ind w:left="720" w:hanging="360"/>
      </w:pPr>
      <w:rPr>
        <w:rFonts w:ascii="Calibri" w:eastAsiaTheme="majorEastAsia" w:hAnsi="Calibri" w:cstheme="maj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76B851A3"/>
    <w:multiLevelType w:val="hybridMultilevel"/>
    <w:tmpl w:val="A7002844"/>
    <w:lvl w:ilvl="0" w:tplc="F70ADB1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8"/>
  </w:num>
  <w:num w:numId="6">
    <w:abstractNumId w:val="6"/>
  </w:num>
  <w:num w:numId="7">
    <w:abstractNumId w:val="7"/>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oNotTrackMoves/>
  <w:defaultTabStop w:val="708"/>
  <w:hyphenationZone w:val="425"/>
  <w:characterSpacingControl w:val="doNotCompress"/>
  <w:compat>
    <w:useFELayout/>
  </w:compat>
  <w:rsids>
    <w:rsidRoot w:val="00F202B0"/>
    <w:rsid w:val="00014FB8"/>
    <w:rsid w:val="00076EA9"/>
    <w:rsid w:val="00090E01"/>
    <w:rsid w:val="000C321E"/>
    <w:rsid w:val="00110546"/>
    <w:rsid w:val="001A61C7"/>
    <w:rsid w:val="001A7B00"/>
    <w:rsid w:val="001B74DA"/>
    <w:rsid w:val="001D6F3C"/>
    <w:rsid w:val="00251D07"/>
    <w:rsid w:val="002C2FEE"/>
    <w:rsid w:val="002D144D"/>
    <w:rsid w:val="002D5FA6"/>
    <w:rsid w:val="0034409B"/>
    <w:rsid w:val="003703E5"/>
    <w:rsid w:val="003852FC"/>
    <w:rsid w:val="003A2D32"/>
    <w:rsid w:val="003B0E0A"/>
    <w:rsid w:val="003D1645"/>
    <w:rsid w:val="003E1581"/>
    <w:rsid w:val="00410A64"/>
    <w:rsid w:val="004D5C67"/>
    <w:rsid w:val="004E2DEC"/>
    <w:rsid w:val="0055262E"/>
    <w:rsid w:val="0056365D"/>
    <w:rsid w:val="0056767E"/>
    <w:rsid w:val="005713C0"/>
    <w:rsid w:val="00580527"/>
    <w:rsid w:val="005D08F4"/>
    <w:rsid w:val="00694251"/>
    <w:rsid w:val="006F7E06"/>
    <w:rsid w:val="00782E83"/>
    <w:rsid w:val="007A4557"/>
    <w:rsid w:val="007B5002"/>
    <w:rsid w:val="00817D76"/>
    <w:rsid w:val="00832054"/>
    <w:rsid w:val="00875974"/>
    <w:rsid w:val="008D0565"/>
    <w:rsid w:val="008F08C6"/>
    <w:rsid w:val="00941F05"/>
    <w:rsid w:val="009557FD"/>
    <w:rsid w:val="00957BDC"/>
    <w:rsid w:val="00963E50"/>
    <w:rsid w:val="009A63C6"/>
    <w:rsid w:val="009B494B"/>
    <w:rsid w:val="009E2CC4"/>
    <w:rsid w:val="009F7F48"/>
    <w:rsid w:val="00A066FB"/>
    <w:rsid w:val="00A37043"/>
    <w:rsid w:val="00A52213"/>
    <w:rsid w:val="00A543D1"/>
    <w:rsid w:val="00AA6110"/>
    <w:rsid w:val="00AD5212"/>
    <w:rsid w:val="00B44523"/>
    <w:rsid w:val="00B94770"/>
    <w:rsid w:val="00C547F2"/>
    <w:rsid w:val="00C555AC"/>
    <w:rsid w:val="00CA54CF"/>
    <w:rsid w:val="00CC0053"/>
    <w:rsid w:val="00CF7264"/>
    <w:rsid w:val="00D11E53"/>
    <w:rsid w:val="00D454A1"/>
    <w:rsid w:val="00D663C8"/>
    <w:rsid w:val="00D83EA3"/>
    <w:rsid w:val="00D840A9"/>
    <w:rsid w:val="00DD26C7"/>
    <w:rsid w:val="00E225C6"/>
    <w:rsid w:val="00E911B8"/>
    <w:rsid w:val="00EA6564"/>
    <w:rsid w:val="00EB1AD0"/>
    <w:rsid w:val="00EC2B1C"/>
    <w:rsid w:val="00EC6655"/>
    <w:rsid w:val="00EE5ABD"/>
    <w:rsid w:val="00F01DCD"/>
    <w:rsid w:val="00F202B0"/>
    <w:rsid w:val="00F22E97"/>
    <w:rsid w:val="00F268BA"/>
    <w:rsid w:val="00FC295B"/>
    <w:rsid w:val="00FC2F01"/>
  </w:rsids>
  <m:mathPr>
    <m:mathFont m:val="Impact"/>
    <m:brkBin m:val="before"/>
    <m:brkBinSub m:val="--"/>
    <m:smallFrac/>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97"/>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table" w:styleId="Tabellrutenett">
    <w:name w:val="Table Grid"/>
    <w:basedOn w:val="Vanligtabell"/>
    <w:uiPriority w:val="59"/>
    <w:rsid w:val="00F202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ysskyggelegging-uthevingsfarge1">
    <w:name w:val="Light Shading Accent 1"/>
    <w:basedOn w:val="Vanligtabell"/>
    <w:uiPriority w:val="60"/>
    <w:rsid w:val="00F202B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3">
    <w:name w:val="Light Shading Accent 3"/>
    <w:basedOn w:val="Vanligtabell"/>
    <w:uiPriority w:val="60"/>
    <w:rsid w:val="00F202B0"/>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rsid w:val="00F202B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6">
    <w:name w:val="Light Shading Accent 6"/>
    <w:basedOn w:val="Vanligtabell"/>
    <w:uiPriority w:val="60"/>
    <w:rsid w:val="00F202B0"/>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legging-uthevingsfarge5">
    <w:name w:val="Light Shading Accent 5"/>
    <w:basedOn w:val="Vanligtabell"/>
    <w:uiPriority w:val="60"/>
    <w:rsid w:val="00F202B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iddelsskyggelegging1-uthevingsfarge3">
    <w:name w:val="Medium Shading 1 Accent 3"/>
    <w:basedOn w:val="Vanligtabell"/>
    <w:uiPriority w:val="63"/>
    <w:rsid w:val="00F202B0"/>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ystrutenett-uthevingsfarge3">
    <w:name w:val="Light Grid Accent 3"/>
    <w:basedOn w:val="Vanligtabell"/>
    <w:uiPriority w:val="62"/>
    <w:rsid w:val="00F202B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5">
    <w:name w:val="Light Grid Accent 5"/>
    <w:basedOn w:val="Vanligtabell"/>
    <w:uiPriority w:val="62"/>
    <w:rsid w:val="00F202B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2">
    <w:name w:val="Light Grid Accent 2"/>
    <w:basedOn w:val="Vanligtabell"/>
    <w:uiPriority w:val="62"/>
    <w:rsid w:val="00F202B0"/>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1">
    <w:name w:val="Light Grid Accent 1"/>
    <w:basedOn w:val="Vanligtabell"/>
    <w:uiPriority w:val="62"/>
    <w:rsid w:val="00F202B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
    <w:name w:val="Light Grid"/>
    <w:basedOn w:val="Vanligtabell"/>
    <w:uiPriority w:val="62"/>
    <w:rsid w:val="00F202B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eavsnitt">
    <w:name w:val="List Paragraph"/>
    <w:basedOn w:val="Normal"/>
    <w:uiPriority w:val="34"/>
    <w:qFormat/>
    <w:rsid w:val="007A4557"/>
    <w:pPr>
      <w:ind w:left="720"/>
      <w:contextualSpacing/>
    </w:pPr>
  </w:style>
  <w:style w:type="paragraph" w:styleId="Normalweb">
    <w:name w:val="Normal (Web)"/>
    <w:basedOn w:val="Normal"/>
    <w:uiPriority w:val="99"/>
    <w:semiHidden/>
    <w:unhideWhenUsed/>
    <w:rsid w:val="00963E50"/>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1173265">
      <w:bodyDiv w:val="1"/>
      <w:marLeft w:val="0"/>
      <w:marRight w:val="0"/>
      <w:marTop w:val="0"/>
      <w:marBottom w:val="0"/>
      <w:divBdr>
        <w:top w:val="none" w:sz="0" w:space="0" w:color="auto"/>
        <w:left w:val="none" w:sz="0" w:space="0" w:color="auto"/>
        <w:bottom w:val="none" w:sz="0" w:space="0" w:color="auto"/>
        <w:right w:val="none" w:sz="0" w:space="0" w:color="auto"/>
      </w:divBdr>
    </w:div>
    <w:div w:id="362218739">
      <w:bodyDiv w:val="1"/>
      <w:marLeft w:val="0"/>
      <w:marRight w:val="0"/>
      <w:marTop w:val="0"/>
      <w:marBottom w:val="0"/>
      <w:divBdr>
        <w:top w:val="none" w:sz="0" w:space="0" w:color="auto"/>
        <w:left w:val="none" w:sz="0" w:space="0" w:color="auto"/>
        <w:bottom w:val="none" w:sz="0" w:space="0" w:color="auto"/>
        <w:right w:val="none" w:sz="0" w:space="0" w:color="auto"/>
      </w:divBdr>
    </w:div>
    <w:div w:id="492838997">
      <w:bodyDiv w:val="1"/>
      <w:marLeft w:val="0"/>
      <w:marRight w:val="0"/>
      <w:marTop w:val="0"/>
      <w:marBottom w:val="0"/>
      <w:divBdr>
        <w:top w:val="none" w:sz="0" w:space="0" w:color="auto"/>
        <w:left w:val="none" w:sz="0" w:space="0" w:color="auto"/>
        <w:bottom w:val="none" w:sz="0" w:space="0" w:color="auto"/>
        <w:right w:val="none" w:sz="0" w:space="0" w:color="auto"/>
      </w:divBdr>
    </w:div>
    <w:div w:id="572080770">
      <w:bodyDiv w:val="1"/>
      <w:marLeft w:val="0"/>
      <w:marRight w:val="0"/>
      <w:marTop w:val="0"/>
      <w:marBottom w:val="0"/>
      <w:divBdr>
        <w:top w:val="none" w:sz="0" w:space="0" w:color="auto"/>
        <w:left w:val="none" w:sz="0" w:space="0" w:color="auto"/>
        <w:bottom w:val="none" w:sz="0" w:space="0" w:color="auto"/>
        <w:right w:val="none" w:sz="0" w:space="0" w:color="auto"/>
      </w:divBdr>
    </w:div>
    <w:div w:id="894005260">
      <w:bodyDiv w:val="1"/>
      <w:marLeft w:val="0"/>
      <w:marRight w:val="0"/>
      <w:marTop w:val="0"/>
      <w:marBottom w:val="0"/>
      <w:divBdr>
        <w:top w:val="none" w:sz="0" w:space="0" w:color="auto"/>
        <w:left w:val="none" w:sz="0" w:space="0" w:color="auto"/>
        <w:bottom w:val="none" w:sz="0" w:space="0" w:color="auto"/>
        <w:right w:val="none" w:sz="0" w:space="0" w:color="auto"/>
      </w:divBdr>
    </w:div>
    <w:div w:id="1156534926">
      <w:bodyDiv w:val="1"/>
      <w:marLeft w:val="0"/>
      <w:marRight w:val="0"/>
      <w:marTop w:val="0"/>
      <w:marBottom w:val="0"/>
      <w:divBdr>
        <w:top w:val="none" w:sz="0" w:space="0" w:color="auto"/>
        <w:left w:val="none" w:sz="0" w:space="0" w:color="auto"/>
        <w:bottom w:val="none" w:sz="0" w:space="0" w:color="auto"/>
        <w:right w:val="none" w:sz="0" w:space="0" w:color="auto"/>
      </w:divBdr>
    </w:div>
    <w:div w:id="1516185016">
      <w:bodyDiv w:val="1"/>
      <w:marLeft w:val="0"/>
      <w:marRight w:val="0"/>
      <w:marTop w:val="0"/>
      <w:marBottom w:val="0"/>
      <w:divBdr>
        <w:top w:val="none" w:sz="0" w:space="0" w:color="auto"/>
        <w:left w:val="none" w:sz="0" w:space="0" w:color="auto"/>
        <w:bottom w:val="none" w:sz="0" w:space="0" w:color="auto"/>
        <w:right w:val="none" w:sz="0" w:space="0" w:color="auto"/>
      </w:divBdr>
      <w:divsChild>
        <w:div w:id="1203253891">
          <w:marLeft w:val="0"/>
          <w:marRight w:val="0"/>
          <w:marTop w:val="0"/>
          <w:marBottom w:val="0"/>
          <w:divBdr>
            <w:top w:val="none" w:sz="0" w:space="0" w:color="auto"/>
            <w:left w:val="none" w:sz="0" w:space="0" w:color="auto"/>
            <w:bottom w:val="none" w:sz="0" w:space="0" w:color="auto"/>
            <w:right w:val="none" w:sz="0" w:space="0" w:color="auto"/>
          </w:divBdr>
          <w:divsChild>
            <w:div w:id="2100521793">
              <w:marLeft w:val="0"/>
              <w:marRight w:val="0"/>
              <w:marTop w:val="0"/>
              <w:marBottom w:val="0"/>
              <w:divBdr>
                <w:top w:val="none" w:sz="0" w:space="0" w:color="auto"/>
                <w:left w:val="none" w:sz="0" w:space="0" w:color="auto"/>
                <w:bottom w:val="none" w:sz="0" w:space="0" w:color="auto"/>
                <w:right w:val="none" w:sz="0" w:space="0" w:color="auto"/>
              </w:divBdr>
              <w:divsChild>
                <w:div w:id="15571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14739">
      <w:bodyDiv w:val="1"/>
      <w:marLeft w:val="0"/>
      <w:marRight w:val="0"/>
      <w:marTop w:val="0"/>
      <w:marBottom w:val="0"/>
      <w:divBdr>
        <w:top w:val="none" w:sz="0" w:space="0" w:color="auto"/>
        <w:left w:val="none" w:sz="0" w:space="0" w:color="auto"/>
        <w:bottom w:val="none" w:sz="0" w:space="0" w:color="auto"/>
        <w:right w:val="none" w:sz="0" w:space="0" w:color="auto"/>
      </w:divBdr>
    </w:div>
    <w:div w:id="21196418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1838</Characters>
  <Application>Microsoft Macintosh Word</Application>
  <DocSecurity>0</DocSecurity>
  <Lines>15</Lines>
  <Paragraphs>3</Paragraphs>
  <ScaleCrop>false</ScaleCrop>
  <HeadingPairs>
    <vt:vector size="2" baseType="variant">
      <vt:variant>
        <vt:lpstr>Tittel</vt:lpstr>
      </vt:variant>
      <vt:variant>
        <vt:i4>1</vt:i4>
      </vt:variant>
    </vt:vector>
  </HeadingPairs>
  <TitlesOfParts>
    <vt:vector size="1" baseType="lpstr">
      <vt:lpstr/>
    </vt:vector>
  </TitlesOfParts>
  <Company>Solbakken barnehage</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Solbakkenbarnehage Singstad</dc:creator>
  <cp:keywords/>
  <dc:description/>
  <cp:lastModifiedBy>Solbakken Barnehage</cp:lastModifiedBy>
  <cp:revision>2</cp:revision>
  <cp:lastPrinted>2018-09-10T11:18:00Z</cp:lastPrinted>
  <dcterms:created xsi:type="dcterms:W3CDTF">2020-10-16T09:30:00Z</dcterms:created>
  <dcterms:modified xsi:type="dcterms:W3CDTF">2020-10-16T09:30:00Z</dcterms:modified>
</cp:coreProperties>
</file>